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1F1F1F"/>
        </w:rPr>
      </w:pPr>
      <w:r>
        <w:rPr>
          <w:rStyle w:val="a6"/>
          <w:color w:val="1F1F1F"/>
        </w:rPr>
        <w:t>Положение о проведении конкурса «Новогоднее настроение»    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rFonts w:ascii="Times" w:hAnsi="Times" w:cs="Times"/>
          <w:color w:val="1F1F1F"/>
        </w:rPr>
        <w:t> 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1F1F1F"/>
        </w:rPr>
      </w:pPr>
      <w:r>
        <w:rPr>
          <w:rStyle w:val="a6"/>
          <w:color w:val="1F1F1F"/>
        </w:rPr>
        <w:t>1. Общие положения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rFonts w:ascii="Times" w:hAnsi="Times" w:cs="Times"/>
          <w:color w:val="1F1F1F"/>
        </w:rPr>
        <w:t> 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color w:val="1F1F1F"/>
        </w:rPr>
        <w:t>Конкурс «Новогоднее настроение» (далее - конкурс) проводится в целях стимулирования нестандартного творческого подхода к оформлению сельского поселения к новогодним праздникам; повышения эстетического и художественного уровня праздничного оформления; создания праздничной атмосферы для жителей и гостей сельского поселения в новогодние и рождественские праздники.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rFonts w:ascii="Times" w:hAnsi="Times" w:cs="Times"/>
          <w:color w:val="1F1F1F"/>
        </w:rPr>
        <w:t> 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1F1F1F"/>
        </w:rPr>
      </w:pPr>
      <w:r>
        <w:rPr>
          <w:rStyle w:val="a6"/>
          <w:color w:val="1F1F1F"/>
        </w:rPr>
        <w:t>2. Задачи конкурса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rFonts w:ascii="Times" w:hAnsi="Times" w:cs="Times"/>
          <w:color w:val="1F1F1F"/>
        </w:rPr>
        <w:t> 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color w:val="1F1F1F"/>
        </w:rPr>
        <w:t>2.1. Улучшение качества художественного оформления и благоустройства территории сельского поселения «</w:t>
      </w:r>
      <w:proofErr w:type="spellStart"/>
      <w:r>
        <w:rPr>
          <w:color w:val="1F1F1F"/>
        </w:rPr>
        <w:t>Соловецкое</w:t>
      </w:r>
      <w:proofErr w:type="spellEnd"/>
      <w:r>
        <w:rPr>
          <w:color w:val="1F1F1F"/>
        </w:rPr>
        <w:t>» к новогодним праздникам.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color w:val="1F1F1F"/>
        </w:rPr>
        <w:t>2.2. Поддержка и развитие новых форм дизайнерских решений в оформлении зданий и территорий поселения.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color w:val="1F1F1F"/>
        </w:rPr>
        <w:t>2.3. Развитие творческой и общественной активности населения.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rFonts w:ascii="Times" w:hAnsi="Times" w:cs="Times"/>
          <w:color w:val="1F1F1F"/>
        </w:rPr>
        <w:t> 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1F1F1F"/>
        </w:rPr>
      </w:pPr>
      <w:r>
        <w:rPr>
          <w:rStyle w:val="a6"/>
          <w:color w:val="1F1F1F"/>
        </w:rPr>
        <w:t>3. Участники конкурса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rFonts w:ascii="Times" w:hAnsi="Times" w:cs="Times"/>
          <w:color w:val="1F1F1F"/>
        </w:rPr>
        <w:t> 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color w:val="1F1F1F"/>
        </w:rPr>
      </w:pPr>
      <w:r>
        <w:rPr>
          <w:color w:val="1F1F1F"/>
        </w:rPr>
        <w:t>3.1. Жители сельского поселения.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color w:val="1F1F1F"/>
        </w:rPr>
        <w:t>3.3. Участники конкурса могут участвовать в нескольких номинациях.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rFonts w:ascii="Times" w:hAnsi="Times" w:cs="Times"/>
          <w:color w:val="1F1F1F"/>
        </w:rPr>
        <w:t> 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1F1F1F"/>
        </w:rPr>
      </w:pPr>
      <w:r>
        <w:rPr>
          <w:rStyle w:val="a6"/>
          <w:color w:val="1F1F1F"/>
        </w:rPr>
        <w:t>4. Сроки проведения конкурса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rFonts w:ascii="Times" w:hAnsi="Times" w:cs="Times"/>
          <w:color w:val="1F1F1F"/>
        </w:rPr>
        <w:t> 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color w:val="1F1F1F"/>
        </w:rPr>
        <w:t>4.1. Конкурс проводится с 3 декабря по 24 декабря 2021 года.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rFonts w:ascii="Times" w:hAnsi="Times" w:cs="Times"/>
          <w:color w:val="1F1F1F"/>
        </w:rPr>
        <w:t> 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  <w:color w:val="1F1F1F"/>
        </w:rPr>
      </w:pPr>
      <w:r>
        <w:rPr>
          <w:rStyle w:val="a6"/>
          <w:color w:val="1F1F1F"/>
        </w:rPr>
        <w:t>5. Условия проведения конкурса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rFonts w:ascii="Times" w:hAnsi="Times" w:cs="Times"/>
          <w:color w:val="1F1F1F"/>
        </w:rPr>
        <w:t> </w:t>
      </w:r>
    </w:p>
    <w:p w:rsidR="002C248A" w:rsidRDefault="002C248A" w:rsidP="002C248A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</w:pPr>
      <w:r>
        <w:t>Конкурс проводится по следующим номинациям: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ind w:left="420"/>
        <w:jc w:val="both"/>
        <w:rPr>
          <w:rFonts w:ascii="Times" w:hAnsi="Times" w:cs="Times"/>
        </w:rPr>
      </w:pP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rPr>
          <w:rStyle w:val="a6"/>
        </w:rPr>
        <w:t>- «Мой новогодний дом»</w:t>
      </w:r>
      <w:r>
        <w:t> - оформление придомовой территории частного дома;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>- «Новый год в моем окне»</w:t>
      </w:r>
      <w:r>
        <w:t xml:space="preserve"> - новогоднее оформление окон частных и многоквартирных домов; 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>- «Новогодний двор многоквартирного дома»</w:t>
      </w:r>
      <w:r>
        <w:t> - оригинальное новогоднее украшение двора.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 5.2.Заявки на участие в  конкурсе принимаются в срок до 24 декабря текущего года в отдел культурно-массовых мероприятий Соловецкого музея-заповедника по утвержденной форме (приложение</w:t>
      </w:r>
      <w:r>
        <w:rPr>
          <w:rFonts w:ascii="Times" w:hAnsi="Times" w:cs="Times"/>
        </w:rPr>
        <w:t xml:space="preserve"> </w:t>
      </w:r>
      <w:r>
        <w:t xml:space="preserve">№ 1 к Положению) или на электронную почту </w:t>
      </w:r>
      <w:hyperlink r:id="rId5" w:history="1">
        <w:r>
          <w:rPr>
            <w:rStyle w:val="a3"/>
            <w:lang w:val="en-US"/>
          </w:rPr>
          <w:t>kultmass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solovky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>.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</w:rPr>
      </w:pP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Style w:val="a6"/>
          <w:color w:val="1F1F1F"/>
        </w:rPr>
      </w:pP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" w:hAnsi="Times" w:cs="Times"/>
        </w:rPr>
      </w:pPr>
      <w:r>
        <w:rPr>
          <w:rStyle w:val="a6"/>
        </w:rPr>
        <w:t>6. Критерии оценки конкурса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6.1. Критерии оценки номинации </w:t>
      </w:r>
      <w:r>
        <w:rPr>
          <w:rStyle w:val="a6"/>
        </w:rPr>
        <w:t>«Мой новогодний дом»</w:t>
      </w:r>
      <w:r>
        <w:t> - оформление придомовой территории частного дома: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-оригинальность идеи;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-применение нестандартных творческих и технических решений;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 xml:space="preserve">-использование   современных  технологий   </w:t>
      </w:r>
      <w:proofErr w:type="spellStart"/>
      <w:r>
        <w:t>светосервисного</w:t>
      </w:r>
      <w:proofErr w:type="spellEnd"/>
      <w:r>
        <w:t xml:space="preserve"> оформления;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-санитарно-техническое    состояние    объекта    и    прилегающей    к    нему территории;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-наличие новогодней ёлки, ледовых или снежных скульптур, зимней горки и др.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 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</w:pPr>
      <w:r>
        <w:t>6.2. Критерии оценки номинации </w:t>
      </w:r>
      <w:r>
        <w:rPr>
          <w:rStyle w:val="a6"/>
        </w:rPr>
        <w:t>«Новый год в моем окне»</w:t>
      </w:r>
      <w:r>
        <w:t> 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-оригинальность идеи;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-сюжетное оформление согласно праздничной тематике;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-художественная и эстетическая зрелищность;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-оригинальное композиционное решение;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-масштаб выполненной работы;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-выразительность и мастерство исполнения.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color w:val="1F1F1F"/>
        </w:rPr>
        <w:t>   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6.3. Критерии оценки номинации </w:t>
      </w:r>
      <w:r>
        <w:rPr>
          <w:rStyle w:val="a6"/>
        </w:rPr>
        <w:t>«Новогодний двор многоквартирного дома»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 - оригинальное новогоднее украшение территории двора;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- художественный и эстетический вид;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- уникальность и оригинальность композиции, дизайна;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- разнообразие и необычность используемых материалов;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 xml:space="preserve">- </w:t>
      </w:r>
      <w:proofErr w:type="spellStart"/>
      <w:r>
        <w:t>креативность</w:t>
      </w:r>
      <w:proofErr w:type="spellEnd"/>
      <w:r>
        <w:t xml:space="preserve"> замысла, полет фантазии;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- техника, качество и сложность исполнения;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- наличие украшенной новогодней елки.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rPr>
          <w:rFonts w:ascii="Times" w:hAnsi="Times" w:cs="Times"/>
        </w:rPr>
        <w:t> 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rStyle w:val="a6"/>
          <w:color w:val="1F1F1F"/>
        </w:rPr>
        <w:t>7. Порядок подведения итогов</w:t>
      </w:r>
      <w:r>
        <w:rPr>
          <w:color w:val="1F1F1F"/>
        </w:rPr>
        <w:t> </w:t>
      </w:r>
      <w:r>
        <w:rPr>
          <w:rStyle w:val="a6"/>
          <w:color w:val="1F1F1F"/>
        </w:rPr>
        <w:t>и награждение победителей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  <w:color w:val="1F1F1F"/>
        </w:rPr>
      </w:pPr>
      <w:r>
        <w:rPr>
          <w:rFonts w:ascii="Times" w:hAnsi="Times" w:cs="Times"/>
          <w:color w:val="1F1F1F"/>
        </w:rPr>
        <w:t> 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7.1. Итоги конкурса подводятся конкурсной комиссией, не позднее 28.12.2021 г.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7.2. Конкурсная комиссия оценивает выполнение условий конкурса согласно поданным заявкам с 24.12.2021 г. по 28.12.2021 г.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  <w:r>
        <w:t>7.3. Решение конкурсной комиссии оформляется протоколом и подписывается председателем и всеми членами комиссии.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</w:pPr>
      <w:r>
        <w:t>7.4. Победители, занявшие призовые места конкурса, награждаются ценными призами и грамотами.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</w:pPr>
      <w:r>
        <w:t>7.5. Информация о результатах конкурса публикуется на сайте Соловецкого музея – заповедника, а также в социальных сетях.</w:t>
      </w:r>
    </w:p>
    <w:p w:rsidR="002C248A" w:rsidRDefault="002C248A" w:rsidP="002C248A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 w:cs="Times"/>
        </w:rPr>
      </w:pPr>
    </w:p>
    <w:p w:rsidR="002C248A" w:rsidRDefault="002C248A" w:rsidP="002C248A">
      <w:pPr>
        <w:rPr>
          <w:color w:val="000000"/>
        </w:rPr>
      </w:pPr>
    </w:p>
    <w:p w:rsidR="002C248A" w:rsidRDefault="002C248A" w:rsidP="002C248A">
      <w:pPr>
        <w:rPr>
          <w:color w:val="000000"/>
        </w:rPr>
      </w:pPr>
    </w:p>
    <w:p w:rsidR="002C248A" w:rsidRDefault="002C248A" w:rsidP="002C248A">
      <w:pPr>
        <w:rPr>
          <w:color w:val="000000"/>
        </w:rPr>
      </w:pPr>
    </w:p>
    <w:p w:rsidR="002C248A" w:rsidRDefault="002C248A" w:rsidP="002C248A">
      <w:pPr>
        <w:rPr>
          <w:color w:val="000000"/>
        </w:rPr>
      </w:pPr>
      <w:r>
        <w:rPr>
          <w:color w:val="000000"/>
        </w:rPr>
        <w:t xml:space="preserve">По всем вопросам участия в конкурсе обращаться по телефону: </w:t>
      </w:r>
    </w:p>
    <w:p w:rsidR="002C248A" w:rsidRDefault="002C248A" w:rsidP="002C248A">
      <w:pPr>
        <w:rPr>
          <w:color w:val="000000"/>
        </w:rPr>
      </w:pPr>
      <w:r>
        <w:rPr>
          <w:color w:val="000000"/>
        </w:rPr>
        <w:t>8 -818-35-90-281</w:t>
      </w:r>
    </w:p>
    <w:p w:rsidR="002C248A" w:rsidRDefault="002C248A" w:rsidP="002C248A">
      <w:pPr>
        <w:rPr>
          <w:i/>
          <w:color w:val="000000"/>
        </w:rPr>
      </w:pPr>
      <w:r>
        <w:rPr>
          <w:i/>
          <w:color w:val="000000"/>
        </w:rPr>
        <w:t>Отдел культурно массовых мероприятий</w:t>
      </w:r>
    </w:p>
    <w:p w:rsidR="002C248A" w:rsidRDefault="002C248A" w:rsidP="002C248A">
      <w:pPr>
        <w:rPr>
          <w:i/>
          <w:color w:val="000000"/>
        </w:rPr>
      </w:pPr>
      <w:proofErr w:type="spellStart"/>
      <w:r>
        <w:rPr>
          <w:i/>
          <w:color w:val="000000"/>
        </w:rPr>
        <w:t>Слонова</w:t>
      </w:r>
      <w:proofErr w:type="spellEnd"/>
      <w:r>
        <w:rPr>
          <w:i/>
          <w:color w:val="000000"/>
        </w:rPr>
        <w:t xml:space="preserve"> Валентина Борисовна</w:t>
      </w:r>
    </w:p>
    <w:p w:rsidR="002C248A" w:rsidRDefault="002C248A" w:rsidP="002C248A">
      <w:pPr>
        <w:rPr>
          <w:i/>
          <w:color w:val="000000"/>
        </w:rPr>
      </w:pPr>
      <w:r>
        <w:rPr>
          <w:i/>
          <w:color w:val="000000"/>
        </w:rPr>
        <w:t>Фимина Евгения Александровна</w:t>
      </w:r>
    </w:p>
    <w:p w:rsidR="002C248A" w:rsidRDefault="002C248A" w:rsidP="002C248A">
      <w:pPr>
        <w:rPr>
          <w:color w:val="000000"/>
        </w:rPr>
      </w:pPr>
    </w:p>
    <w:p w:rsidR="002C248A" w:rsidRDefault="002C248A" w:rsidP="002C248A">
      <w:pPr>
        <w:ind w:left="4860"/>
        <w:jc w:val="right"/>
        <w:rPr>
          <w:rFonts w:ascii="Bookman Old Style" w:hAnsi="Bookman Old Style" w:cs="Arial"/>
          <w:i/>
          <w:sz w:val="18"/>
          <w:szCs w:val="18"/>
        </w:rPr>
      </w:pPr>
    </w:p>
    <w:p w:rsidR="002C248A" w:rsidRDefault="002C248A" w:rsidP="002C248A">
      <w:pPr>
        <w:ind w:left="4860"/>
        <w:jc w:val="right"/>
        <w:rPr>
          <w:rFonts w:ascii="Bookman Old Style" w:hAnsi="Bookman Old Style" w:cs="Arial"/>
          <w:i/>
          <w:sz w:val="18"/>
          <w:szCs w:val="18"/>
        </w:rPr>
      </w:pPr>
    </w:p>
    <w:p w:rsidR="002C248A" w:rsidRDefault="002C248A" w:rsidP="002C248A">
      <w:pPr>
        <w:ind w:left="4860"/>
        <w:jc w:val="right"/>
        <w:rPr>
          <w:rFonts w:ascii="Bookman Old Style" w:hAnsi="Bookman Old Style" w:cs="Arial"/>
          <w:i/>
          <w:sz w:val="18"/>
          <w:szCs w:val="18"/>
        </w:rPr>
      </w:pPr>
    </w:p>
    <w:p w:rsidR="002C248A" w:rsidRDefault="002C248A" w:rsidP="002C248A">
      <w:pPr>
        <w:ind w:left="4860"/>
        <w:jc w:val="right"/>
        <w:rPr>
          <w:rFonts w:ascii="Bookman Old Style" w:hAnsi="Bookman Old Style" w:cs="Arial"/>
          <w:i/>
          <w:sz w:val="18"/>
          <w:szCs w:val="18"/>
        </w:rPr>
      </w:pPr>
    </w:p>
    <w:p w:rsidR="002C248A" w:rsidRDefault="002C248A" w:rsidP="002C248A">
      <w:pPr>
        <w:ind w:left="4860"/>
        <w:jc w:val="right"/>
        <w:rPr>
          <w:rFonts w:ascii="Bookman Old Style" w:hAnsi="Bookman Old Style" w:cs="Arial"/>
          <w:i/>
          <w:sz w:val="18"/>
          <w:szCs w:val="18"/>
        </w:rPr>
      </w:pPr>
    </w:p>
    <w:p w:rsidR="002C248A" w:rsidRDefault="002C248A" w:rsidP="002C248A">
      <w:pPr>
        <w:ind w:left="4860"/>
        <w:jc w:val="right"/>
        <w:rPr>
          <w:rFonts w:ascii="Bookman Old Style" w:hAnsi="Bookman Old Style" w:cs="Arial"/>
          <w:i/>
          <w:sz w:val="18"/>
          <w:szCs w:val="18"/>
        </w:rPr>
      </w:pPr>
    </w:p>
    <w:p w:rsidR="002C248A" w:rsidRDefault="002C248A" w:rsidP="002C248A">
      <w:pPr>
        <w:ind w:left="4860"/>
        <w:jc w:val="right"/>
        <w:rPr>
          <w:rFonts w:ascii="Bookman Old Style" w:hAnsi="Bookman Old Style" w:cs="Arial"/>
          <w:i/>
          <w:sz w:val="18"/>
          <w:szCs w:val="18"/>
        </w:rPr>
      </w:pPr>
    </w:p>
    <w:p w:rsidR="002C248A" w:rsidRDefault="002C248A" w:rsidP="002C248A">
      <w:pPr>
        <w:ind w:left="4860"/>
        <w:jc w:val="right"/>
        <w:rPr>
          <w:rFonts w:ascii="Bookman Old Style" w:hAnsi="Bookman Old Style" w:cs="Arial"/>
          <w:i/>
          <w:sz w:val="18"/>
          <w:szCs w:val="18"/>
        </w:rPr>
      </w:pPr>
    </w:p>
    <w:p w:rsidR="002C248A" w:rsidRDefault="002C248A" w:rsidP="002C248A">
      <w:pPr>
        <w:ind w:left="4860"/>
        <w:jc w:val="right"/>
        <w:rPr>
          <w:rFonts w:ascii="Bookman Old Style" w:hAnsi="Bookman Old Style" w:cs="Arial"/>
          <w:i/>
          <w:sz w:val="18"/>
          <w:szCs w:val="18"/>
        </w:rPr>
      </w:pPr>
    </w:p>
    <w:p w:rsidR="002C248A" w:rsidRDefault="002C248A" w:rsidP="002C248A">
      <w:pPr>
        <w:rPr>
          <w:rFonts w:ascii="Bookman Old Style" w:hAnsi="Bookman Old Style" w:cs="Arial"/>
          <w:i/>
          <w:sz w:val="18"/>
          <w:szCs w:val="18"/>
        </w:rPr>
      </w:pPr>
    </w:p>
    <w:p w:rsidR="002C248A" w:rsidRDefault="002C248A" w:rsidP="002C248A">
      <w:pPr>
        <w:rPr>
          <w:rFonts w:ascii="Bookman Old Style" w:hAnsi="Bookman Old Style" w:cs="Arial"/>
          <w:i/>
          <w:sz w:val="18"/>
          <w:szCs w:val="18"/>
        </w:rPr>
      </w:pPr>
    </w:p>
    <w:p w:rsidR="002C248A" w:rsidRDefault="002C248A" w:rsidP="002C248A">
      <w:pPr>
        <w:rPr>
          <w:rFonts w:ascii="Bookman Old Style" w:hAnsi="Bookman Old Style" w:cs="Arial"/>
          <w:i/>
          <w:sz w:val="18"/>
          <w:szCs w:val="18"/>
        </w:rPr>
      </w:pPr>
    </w:p>
    <w:p w:rsidR="002C248A" w:rsidRDefault="002C248A" w:rsidP="002C248A">
      <w:pPr>
        <w:rPr>
          <w:rFonts w:ascii="Bookman Old Style" w:hAnsi="Bookman Old Style" w:cs="Arial"/>
          <w:i/>
          <w:sz w:val="18"/>
          <w:szCs w:val="18"/>
        </w:rPr>
      </w:pPr>
    </w:p>
    <w:p w:rsidR="002C248A" w:rsidRDefault="002C248A" w:rsidP="002C248A">
      <w:pPr>
        <w:rPr>
          <w:rFonts w:ascii="Bookman Old Style" w:hAnsi="Bookman Old Style" w:cs="Arial"/>
          <w:i/>
          <w:sz w:val="18"/>
          <w:szCs w:val="18"/>
        </w:rPr>
      </w:pPr>
    </w:p>
    <w:p w:rsidR="002C248A" w:rsidRDefault="002C248A" w:rsidP="002C248A">
      <w:pPr>
        <w:rPr>
          <w:rFonts w:ascii="Bookman Old Style" w:hAnsi="Bookman Old Style" w:cs="Arial"/>
          <w:i/>
          <w:sz w:val="18"/>
          <w:szCs w:val="18"/>
        </w:rPr>
      </w:pPr>
    </w:p>
    <w:p w:rsidR="002C248A" w:rsidRDefault="002C248A" w:rsidP="002C248A">
      <w:pPr>
        <w:rPr>
          <w:rFonts w:ascii="Bookman Old Style" w:hAnsi="Bookman Old Style" w:cs="Arial"/>
          <w:i/>
          <w:sz w:val="18"/>
          <w:szCs w:val="18"/>
        </w:rPr>
      </w:pPr>
    </w:p>
    <w:p w:rsidR="002C248A" w:rsidRDefault="002C248A" w:rsidP="002C248A">
      <w:pPr>
        <w:ind w:left="4860"/>
        <w:jc w:val="right"/>
        <w:rPr>
          <w:rFonts w:ascii="Bookman Old Style" w:hAnsi="Bookman Old Style" w:cs="Arial"/>
          <w:i/>
          <w:sz w:val="18"/>
          <w:szCs w:val="18"/>
        </w:rPr>
      </w:pPr>
      <w:r>
        <w:rPr>
          <w:rFonts w:ascii="Bookman Old Style" w:hAnsi="Bookman Old Style" w:cs="Arial"/>
          <w:i/>
          <w:sz w:val="18"/>
          <w:szCs w:val="18"/>
        </w:rPr>
        <w:lastRenderedPageBreak/>
        <w:t>Приложение № 1.1.</w:t>
      </w:r>
    </w:p>
    <w:p w:rsidR="002C248A" w:rsidRDefault="002C248A" w:rsidP="002C248A">
      <w:pPr>
        <w:ind w:left="4860"/>
        <w:jc w:val="center"/>
        <w:rPr>
          <w:rFonts w:ascii="Bookman Old Style" w:hAnsi="Bookman Old Style" w:cs="Arial"/>
          <w:sz w:val="18"/>
          <w:szCs w:val="18"/>
        </w:rPr>
      </w:pPr>
    </w:p>
    <w:p w:rsidR="002C248A" w:rsidRDefault="002C248A" w:rsidP="002C248A">
      <w:pPr>
        <w:ind w:left="4860"/>
        <w:jc w:val="center"/>
        <w:rPr>
          <w:rFonts w:ascii="Bookman Old Style" w:hAnsi="Bookman Old Style" w:cs="Arial"/>
          <w:sz w:val="18"/>
          <w:szCs w:val="18"/>
        </w:rPr>
      </w:pPr>
    </w:p>
    <w:p w:rsidR="002C248A" w:rsidRDefault="002C248A" w:rsidP="002C248A">
      <w:pPr>
        <w:rPr>
          <w:rFonts w:ascii="Bookman Old Style" w:hAnsi="Bookman Old Style" w:cs="Arial"/>
          <w:sz w:val="18"/>
          <w:szCs w:val="18"/>
        </w:rPr>
      </w:pPr>
    </w:p>
    <w:p w:rsidR="002C248A" w:rsidRDefault="002C248A" w:rsidP="002C248A">
      <w:pPr>
        <w:rPr>
          <w:rFonts w:ascii="Bookman Old Style" w:hAnsi="Bookman Old Style" w:cs="Arial"/>
          <w:i/>
          <w:sz w:val="18"/>
          <w:szCs w:val="18"/>
        </w:rPr>
      </w:pPr>
    </w:p>
    <w:p w:rsidR="002C248A" w:rsidRDefault="002C248A" w:rsidP="002C248A">
      <w:pPr>
        <w:ind w:left="4860"/>
        <w:jc w:val="right"/>
        <w:rPr>
          <w:rFonts w:ascii="Bookman Old Style" w:hAnsi="Bookman Old Style" w:cs="Arial"/>
          <w:i/>
          <w:sz w:val="28"/>
          <w:szCs w:val="28"/>
        </w:rPr>
      </w:pPr>
    </w:p>
    <w:p w:rsidR="002C248A" w:rsidRDefault="002C248A" w:rsidP="002C248A">
      <w:pPr>
        <w:shd w:val="clear" w:color="auto" w:fill="FFFFFF"/>
        <w:jc w:val="center"/>
        <w:outlineLvl w:val="0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З</w:t>
      </w:r>
      <w:proofErr w:type="gramEnd"/>
      <w:r>
        <w:rPr>
          <w:b/>
          <w:bCs/>
          <w:color w:val="000000"/>
          <w:sz w:val="28"/>
          <w:szCs w:val="28"/>
        </w:rPr>
        <w:t xml:space="preserve"> А Я В К А</w:t>
      </w:r>
    </w:p>
    <w:p w:rsidR="002C248A" w:rsidRDefault="002C248A" w:rsidP="002C248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участие в  конкурсе «Новогоднее настроение»</w:t>
      </w:r>
    </w:p>
    <w:p w:rsidR="002C248A" w:rsidRDefault="002C248A" w:rsidP="002C248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C248A" w:rsidRDefault="002C248A" w:rsidP="002C248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C248A" w:rsidRDefault="002C248A" w:rsidP="002C248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C248A" w:rsidRDefault="002C248A" w:rsidP="002C248A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</w:t>
      </w:r>
    </w:p>
    <w:p w:rsidR="002C248A" w:rsidRDefault="002C248A" w:rsidP="002C248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</w:t>
      </w:r>
    </w:p>
    <w:p w:rsidR="002C248A" w:rsidRDefault="002C248A" w:rsidP="002C248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2C248A" w:rsidRDefault="002C248A" w:rsidP="002C248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248A" w:rsidRDefault="002C248A" w:rsidP="002C248A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имя, отчество участника (представителя дома)</w:t>
      </w:r>
    </w:p>
    <w:p w:rsidR="002C248A" w:rsidRDefault="002C248A" w:rsidP="002C248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______________________________________________________________________________________________________________________________</w:t>
      </w:r>
    </w:p>
    <w:p w:rsidR="002C248A" w:rsidRDefault="002C248A" w:rsidP="002C248A">
      <w:pPr>
        <w:pStyle w:val="a5"/>
        <w:rPr>
          <w:color w:val="000000"/>
          <w:sz w:val="28"/>
          <w:szCs w:val="28"/>
        </w:rPr>
      </w:pPr>
    </w:p>
    <w:p w:rsidR="002C248A" w:rsidRDefault="002C248A" w:rsidP="002C248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2C248A" w:rsidRDefault="002C248A" w:rsidP="002C248A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Номинация ______________________________________________________________</w:t>
      </w:r>
    </w:p>
    <w:p w:rsidR="002C248A" w:rsidRDefault="002C248A" w:rsidP="002C248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2C248A" w:rsidRDefault="002C248A" w:rsidP="002C248A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2C248A" w:rsidRDefault="002C248A" w:rsidP="002C248A">
      <w:pPr>
        <w:shd w:val="clear" w:color="auto" w:fill="FFFFFF"/>
        <w:rPr>
          <w:color w:val="000000"/>
          <w:sz w:val="28"/>
          <w:szCs w:val="28"/>
        </w:rPr>
      </w:pPr>
    </w:p>
    <w:p w:rsidR="002C248A" w:rsidRDefault="002C248A" w:rsidP="002C248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2C248A" w:rsidRDefault="002C248A" w:rsidP="002C248A">
      <w:pPr>
        <w:shd w:val="clear" w:color="auto" w:fill="FFFFFF"/>
        <w:rPr>
          <w:color w:val="000000"/>
          <w:sz w:val="28"/>
          <w:szCs w:val="28"/>
        </w:rPr>
      </w:pPr>
    </w:p>
    <w:p w:rsidR="002C248A" w:rsidRDefault="002C248A" w:rsidP="002C248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                                                                   ______________</w:t>
      </w:r>
    </w:p>
    <w:p w:rsidR="002C248A" w:rsidRDefault="002C248A" w:rsidP="002C248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 Дата                                                                                           Подпись</w:t>
      </w:r>
    </w:p>
    <w:p w:rsidR="002C248A" w:rsidRDefault="002C248A" w:rsidP="002C248A">
      <w:pPr>
        <w:shd w:val="clear" w:color="auto" w:fill="FFFFFF"/>
        <w:rPr>
          <w:color w:val="000000"/>
          <w:sz w:val="28"/>
          <w:szCs w:val="28"/>
        </w:rPr>
      </w:pPr>
    </w:p>
    <w:p w:rsidR="002C248A" w:rsidRDefault="002C248A" w:rsidP="002C248A">
      <w:pPr>
        <w:shd w:val="clear" w:color="auto" w:fill="FFFFFF"/>
        <w:rPr>
          <w:color w:val="000000"/>
          <w:sz w:val="28"/>
          <w:szCs w:val="28"/>
        </w:rPr>
      </w:pPr>
    </w:p>
    <w:p w:rsidR="002C248A" w:rsidRDefault="002C248A" w:rsidP="002C248A">
      <w:pPr>
        <w:rPr>
          <w:sz w:val="28"/>
          <w:szCs w:val="28"/>
        </w:rPr>
      </w:pPr>
      <w:bookmarkStart w:id="0" w:name="_GoBack"/>
      <w:bookmarkEnd w:id="0"/>
    </w:p>
    <w:p w:rsidR="00DF053E" w:rsidRDefault="00DF053E"/>
    <w:sectPr w:rsidR="00DF053E" w:rsidSect="00DF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2B91"/>
    <w:multiLevelType w:val="hybridMultilevel"/>
    <w:tmpl w:val="AEF0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17987"/>
    <w:multiLevelType w:val="multilevel"/>
    <w:tmpl w:val="0E0E731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48A"/>
    <w:rsid w:val="002C248A"/>
    <w:rsid w:val="00C73E92"/>
    <w:rsid w:val="00DF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4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C248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C248A"/>
    <w:pPr>
      <w:ind w:left="720"/>
      <w:contextualSpacing/>
    </w:pPr>
  </w:style>
  <w:style w:type="character" w:styleId="a6">
    <w:name w:val="Strong"/>
    <w:basedOn w:val="a0"/>
    <w:uiPriority w:val="22"/>
    <w:qFormat/>
    <w:rsid w:val="002C24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mass@solov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Fimina_EA</dc:creator>
  <cp:lastModifiedBy>Fimina_EA</cp:lastModifiedBy>
  <cp:revision>1</cp:revision>
  <dcterms:created xsi:type="dcterms:W3CDTF">2021-12-07T08:41:00Z</dcterms:created>
  <dcterms:modified xsi:type="dcterms:W3CDTF">2021-12-07T08:42:00Z</dcterms:modified>
</cp:coreProperties>
</file>